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C6868B5" w:rsidR="00E370AF" w:rsidRDefault="005D35B7">
            <w:r>
              <w:t>27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0B5726F8" w:rsidR="00E370AF" w:rsidRDefault="005D35B7" w:rsidP="005D35B7">
            <w:r>
              <w:t>LTVIP2025TMID30267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5E7BE4D0" w:rsidR="00E370AF" w:rsidRDefault="005D35B7">
            <w:proofErr w:type="spellStart"/>
            <w:r>
              <w:t>HealthAI</w:t>
            </w:r>
            <w:proofErr w:type="spellEnd"/>
            <w:r>
              <w:t>: Intelligent Healthcare Assistant using IBM Granite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4AAC9013" w14:textId="77777777" w:rsidR="005D35B7" w:rsidRDefault="00000000" w:rsidP="005D35B7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50DBB877" w14:textId="7C4DAB2B" w:rsidR="005D35B7" w:rsidRPr="005D35B7" w:rsidRDefault="005D35B7" w:rsidP="005D35B7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5D35B7">
        <w:rPr>
          <w:rFonts w:ascii="Arial" w:eastAsia="Arial" w:hAnsi="Arial" w:cs="Arial"/>
          <w:color w:val="000000"/>
          <w:sz w:val="24"/>
          <w:szCs w:val="24"/>
        </w:rPr>
        <w:t xml:space="preserve">The </w:t>
      </w:r>
      <w:proofErr w:type="spellStart"/>
      <w:r w:rsidRPr="005D35B7">
        <w:rPr>
          <w:rFonts w:ascii="Arial" w:eastAsia="Arial" w:hAnsi="Arial" w:cs="Arial"/>
          <w:color w:val="000000"/>
          <w:sz w:val="24"/>
          <w:szCs w:val="24"/>
        </w:rPr>
        <w:t>HealthAI</w:t>
      </w:r>
      <w:proofErr w:type="spellEnd"/>
      <w:r w:rsidRPr="005D35B7">
        <w:rPr>
          <w:rFonts w:ascii="Arial" w:eastAsia="Arial" w:hAnsi="Arial" w:cs="Arial"/>
          <w:color w:val="000000"/>
          <w:sz w:val="24"/>
          <w:szCs w:val="24"/>
        </w:rPr>
        <w:t xml:space="preserve"> solution leverages IBM Granite 3.0 models to create a secure, efficient, and clinically effective healthcare assistant. Below is the technical architecture:</w:t>
      </w:r>
    </w:p>
    <w:p w14:paraId="18409502" w14:textId="77777777" w:rsidR="005D35B7" w:rsidRPr="005D35B7" w:rsidRDefault="005D35B7" w:rsidP="005D35B7">
      <w:pPr>
        <w:shd w:val="clear" w:color="auto" w:fill="FFFFFF"/>
        <w:spacing w:after="150" w:line="240" w:lineRule="auto"/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5D35B7">
        <w:rPr>
          <w:rFonts w:ascii="Arial" w:eastAsia="Arial" w:hAnsi="Arial" w:cs="Arial"/>
          <w:b/>
          <w:bCs/>
          <w:color w:val="000000"/>
          <w:sz w:val="24"/>
          <w:szCs w:val="24"/>
        </w:rPr>
        <w:t>Core AI Engine</w:t>
      </w:r>
    </w:p>
    <w:p w14:paraId="00A13729" w14:textId="508B3555" w:rsidR="005D35B7" w:rsidRPr="005D35B7" w:rsidRDefault="005D35B7" w:rsidP="005D35B7">
      <w:pPr>
        <w:numPr>
          <w:ilvl w:val="0"/>
          <w:numId w:val="2"/>
        </w:numPr>
        <w:shd w:val="clear" w:color="auto" w:fill="FFFFFF"/>
        <w:tabs>
          <w:tab w:val="num" w:pos="72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</w:t>
      </w:r>
      <w:r w:rsidRPr="005D35B7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Granite  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3.3-2b </w:t>
      </w:r>
      <w:r w:rsidRPr="005D35B7">
        <w:rPr>
          <w:rFonts w:ascii="Arial" w:eastAsia="Arial" w:hAnsi="Arial" w:cs="Arial"/>
          <w:b/>
          <w:bCs/>
          <w:color w:val="000000"/>
          <w:sz w:val="24"/>
          <w:szCs w:val="24"/>
        </w:rPr>
        <w:t>Instruct Model</w:t>
      </w:r>
      <w:r w:rsidRPr="005D35B7">
        <w:rPr>
          <w:rFonts w:ascii="Arial" w:eastAsia="Arial" w:hAnsi="Arial" w:cs="Arial"/>
          <w:color w:val="000000"/>
          <w:sz w:val="24"/>
          <w:szCs w:val="24"/>
        </w:rPr>
        <w:t> as primary reasoning engine</w:t>
      </w:r>
    </w:p>
    <w:p w14:paraId="43CDD3AC" w14:textId="77777777" w:rsidR="005D35B7" w:rsidRPr="005D35B7" w:rsidRDefault="005D35B7" w:rsidP="005D35B7">
      <w:pPr>
        <w:numPr>
          <w:ilvl w:val="1"/>
          <w:numId w:val="2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5D35B7">
        <w:rPr>
          <w:rFonts w:ascii="Arial" w:eastAsia="Arial" w:hAnsi="Arial" w:cs="Arial"/>
          <w:color w:val="000000"/>
          <w:sz w:val="24"/>
          <w:szCs w:val="24"/>
        </w:rPr>
        <w:t>Handles complex clinical reasoning and patient interaction</w:t>
      </w:r>
    </w:p>
    <w:p w14:paraId="4F77587D" w14:textId="196C7F8D" w:rsidR="005D35B7" w:rsidRPr="005D35B7" w:rsidRDefault="005D35B7" w:rsidP="005D35B7">
      <w:pPr>
        <w:numPr>
          <w:ilvl w:val="1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5D35B7">
        <w:rPr>
          <w:rFonts w:ascii="Arial" w:eastAsia="Arial" w:hAnsi="Arial" w:cs="Arial"/>
          <w:color w:val="000000"/>
          <w:sz w:val="24"/>
          <w:szCs w:val="24"/>
        </w:rPr>
        <w:t>Processes EHR data, medical literature, and patient queries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5D35B7">
        <w:rPr>
          <w:rFonts w:ascii="Arial" w:eastAsia="Arial" w:hAnsi="Arial" w:cs="Arial"/>
          <w:color w:val="000000"/>
          <w:sz w:val="24"/>
          <w:szCs w:val="24"/>
        </w:rPr>
        <w:t>for real-time safety guardrails</w:t>
      </w:r>
    </w:p>
    <w:p w14:paraId="308AA17B" w14:textId="77777777" w:rsidR="005D35B7" w:rsidRPr="005D35B7" w:rsidRDefault="005D35B7" w:rsidP="005D35B7">
      <w:pPr>
        <w:numPr>
          <w:ilvl w:val="1"/>
          <w:numId w:val="2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5D35B7">
        <w:rPr>
          <w:rFonts w:ascii="Arial" w:eastAsia="Arial" w:hAnsi="Arial" w:cs="Arial"/>
          <w:color w:val="000000"/>
          <w:sz w:val="24"/>
          <w:szCs w:val="24"/>
        </w:rPr>
        <w:t>Detects hallucinations and biases in medical advice</w:t>
      </w:r>
    </w:p>
    <w:p w14:paraId="792FA76A" w14:textId="5CEA61D2" w:rsidR="00E370AF" w:rsidRPr="001D55D2" w:rsidRDefault="005D35B7" w:rsidP="001D55D2">
      <w:pPr>
        <w:numPr>
          <w:ilvl w:val="1"/>
          <w:numId w:val="2"/>
        </w:numPr>
        <w:shd w:val="clear" w:color="auto" w:fill="FFFFFF"/>
        <w:tabs>
          <w:tab w:val="num" w:pos="1440"/>
        </w:tabs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 w:rsidRPr="005D35B7">
        <w:rPr>
          <w:rFonts w:ascii="Arial" w:eastAsia="Arial" w:hAnsi="Arial" w:cs="Arial"/>
          <w:color w:val="000000"/>
          <w:sz w:val="24"/>
          <w:szCs w:val="24"/>
        </w:rPr>
        <w:t>Ensures context relevance for diagnostic suggestions</w:t>
      </w:r>
    </w:p>
    <w:p w14:paraId="3436894A" w14:textId="77777777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A415426" w:rsidR="00E370AF" w:rsidRDefault="001D55D2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07BF38C4" wp14:editId="26F5B670">
            <wp:extent cx="5218430" cy="3695700"/>
            <wp:effectExtent l="0" t="0" r="1270" b="0"/>
            <wp:docPr id="2015390398" name="Picture 1" descr="Solution architecture diagram for HealthAI Intelligent Healthcare Assistant using IBM Gran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lution architecture diagram for HealthAI Intelligent Healthcare Assistant using IBM Grani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00" cy="3741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37E1062-ECB9-402B-B0EB-B06B8937FE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229B436-22E1-4E36-9767-B5358962BDB4}"/>
    <w:embedBold r:id="rId3" w:fontKey="{8F5BF584-2D65-4800-A79B-CFEFF1218A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2F27118-33EF-4924-87A7-DDB27BA87436}"/>
    <w:embedItalic r:id="rId5" w:fontKey="{DA25EDC2-9B05-4B7F-BD53-D302B60D317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18D3B1D-805F-470D-B36D-FC6714215B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16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88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2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0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548548F3"/>
    <w:multiLevelType w:val="multilevel"/>
    <w:tmpl w:val="9FD4109A"/>
    <w:lvl w:ilvl="0">
      <w:start w:val="1"/>
      <w:numFmt w:val="bullet"/>
      <w:lvlText w:val=""/>
      <w:lvlJc w:val="left"/>
      <w:pPr>
        <w:tabs>
          <w:tab w:val="num" w:pos="2061"/>
        </w:tabs>
        <w:ind w:left="206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203"/>
        </w:tabs>
        <w:ind w:left="2203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501"/>
        </w:tabs>
        <w:ind w:left="350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221"/>
        </w:tabs>
        <w:ind w:left="422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941"/>
        </w:tabs>
        <w:ind w:left="494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661"/>
        </w:tabs>
        <w:ind w:left="566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381"/>
        </w:tabs>
        <w:ind w:left="638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101"/>
        </w:tabs>
        <w:ind w:left="710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821"/>
        </w:tabs>
        <w:ind w:left="7821" w:hanging="360"/>
      </w:pPr>
      <w:rPr>
        <w:rFonts w:ascii="Symbol" w:hAnsi="Symbol" w:hint="default"/>
        <w:sz w:val="20"/>
      </w:rPr>
    </w:lvl>
  </w:abstractNum>
  <w:num w:numId="1" w16cid:durableId="1863013408">
    <w:abstractNumId w:val="0"/>
  </w:num>
  <w:num w:numId="2" w16cid:durableId="569079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D55D2"/>
    <w:rsid w:val="00267921"/>
    <w:rsid w:val="005D35B7"/>
    <w:rsid w:val="00862077"/>
    <w:rsid w:val="008D0458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03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sirisha kadali</cp:lastModifiedBy>
  <cp:revision>2</cp:revision>
  <dcterms:created xsi:type="dcterms:W3CDTF">2025-06-27T12:37:00Z</dcterms:created>
  <dcterms:modified xsi:type="dcterms:W3CDTF">2025-06-27T12:37:00Z</dcterms:modified>
</cp:coreProperties>
</file>